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D" w:rsidRPr="001060FD" w:rsidRDefault="001060FD" w:rsidP="001060F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6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Применение УЗО в системах заземления: TN-C, TN-S, TN-C-S, TT, IT.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нашей стране специалисты ведут активную работу по повышению уровня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в электроустановках жилых и общественных зданий. В руководящих документах теперь предписано: «В жилых и общественных зданиях линии групповой сети, прокладываемые от групповых щитков до штепсельных розеток, должны выполняться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трехпроводными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(фазный, нулевой рабочий и нулевой защитный проводники). Питание 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стационарных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однофазных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следует выполнять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трехпроводными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линиями. При этом нулевой рабочий и нулевой защитный проводники не следует подключать па щитке под один контактный зажим». Таким образом, сделан первый шаг по внедрению в России для электроустановок жилых и общественных зданий системы заземления </w:t>
      </w:r>
      <w:hyperlink r:id="rId4" w:tgtFrame="_blank" w:history="1">
        <w:r w:rsidRPr="00106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TN-C-S</w:t>
        </w:r>
      </w:hyperlink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Так, в ПУЭ (7-е издание) сформулированы требования к выполнению групповых сетей. Во всех зданиях линии групповой сети, прокладываемые от групповых, этажных и квартирных щитков до светильников общего освещения, штепсельных розеток и стационарных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, должны выполняться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трехпроводными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(фазный — L, нулевой рабочий — N и нулевой защитный — РЕ проводники). Не допускается объединение нулевых рабочих и нулевых защитных проводников различных групповых линий. Нулевой рабочий и нулевой защитный проводники не допускается подключать под общий контактный зажим.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>Выбор сечения проводников следует проводить согласно требованиям соответствующих глав ПУЭ. Однофазные дву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трехпроводные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линии, а также трехфазные четырех- и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пятипроводные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линии при питании однофазных нагрузок, должны иметь сечение нулевых рабочих N проводников, равное сечению фазных проводников.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Трехфазные четыре</w:t>
      </w:r>
      <w:proofErr w:type="gramStart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х-</w:t>
      </w:r>
      <w:proofErr w:type="gramEnd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пятипроводные</w:t>
      </w:r>
      <w:proofErr w:type="spellEnd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линии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при питании трехфазных симметричных нагрузок должны иметь сечение нулевых рабочих N проводников, равное сечению фазных проводников, если фазные проводники имеют сечение до 16 мм2 по меди и 25 мм2 по алюминию, а при больших сечениях — не менее 50% сечения фазных проводников, но не менее 16 мм2 по меди и 25 мм2 по алюминию.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>Сечение PEN проводников должно быть не менее сечения N проводников и не менее 10 мм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по меди и 16 мм2 по алюминию независимо от сечения фазных проводников. Сечение РЕ проводников должно равняться сечению фазных при сечении последних до 16 мм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>, 16 мм2 при сечении фазных проводников от 16 до 35 мм2 и 50% сечения фазных проводников при больших сечениях. Сечение РЕ проводников, не входящих в состав кабеля, должно быть не менее 2,5 мм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— при наличии механической защиты и 4 мм2 — при ее отсутствии. В новое издание ПУЭ 2001 года новые требования вошли в окончательной формулировке.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схемы систем заземления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>уществуют следующие системы заземления: TN-C, TN-S, TN-C-S, TT, IT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- непосредственное присоединение одной точки токоведущих частей источника питания к земле,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- все токоведущие части изолированы от земли, или одна точка заземлена через сопротивление.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sz w:val="24"/>
          <w:szCs w:val="24"/>
        </w:rPr>
        <w:lastRenderedPageBreak/>
        <w:t>Вторая буква - характер заземления открытых проводящих частей электроустановки: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- непосредственная связь открытых проводящих частей с землёй, независимо от характера связи источника питания с землёй,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непосредственная связь открытых проводящих частей с точкой заземления источника питания (в системах переменного тока обычно заземляется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нейтралью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>Последующие буквы (если таковые имеются) - устройство нулевого рабочего и нулевого защитного проводника: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- функция нулевого защитного и нулевого рабочего проводника обеспечивается раздельными проводниками;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- функции нулевого защитного и нулевого рабочего проводников объединены в одном проводнике (</w:t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PEN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-проводник).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В России до настоящего времени применяется система подобная TN-C </w:t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(Система TN-C запрещена в новом строительстве, в цепях однофазного и постоянного тока.</w:t>
      </w:r>
      <w:proofErr w:type="gramEnd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Это требование не распространяется на ответвления от </w:t>
      </w:r>
      <w:proofErr w:type="gramStart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напряжением до 1 кВ к однофазным потребителям электроэнергии - ПУЭ 1.7.132)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.) (рис. 2), в которой открытые проводящие части электроустановки (корпуса, кожухи электрооборудования) соединены с заземленной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нейтралью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источника совмещенным нулевым защитным и рабочим проводником PEN, т.е. «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занулены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». Эта система относительно простая и дешевая. Однако она не обеспечивает необходимый уровень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Системы TN-S (рис. 3), и TN-C-S (рис. 4) широко применяются в европейских странах — Германии, Австрии, Франции и др. В системе TN-S все открытые проводящие части электроустановки здания соединены отдельным нулевым защитным проводником РЕ непосредственно с заземляющим устройством источника питания.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>При монтаже электроустановок правила предписывают применять для нулевого защитного проводника РЕ провод с желто-зеленой маркировкой изоляции.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В системе TN-C-S (рис. 4) во вводном устройстве электроустановки совмещенный нулевой защитный и рабочий проводник PEN разделен на нулевой защитный РЕ и нулевой рабочий N проводники. </w:t>
      </w:r>
      <w:proofErr w:type="gramEnd"/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>В системе TN-C-S нулевой защитный проводник РЕ соединен со всеми открытыми проводящими частями и может быть многократно заземлен, в то время как нулевой рабочий проводник N не должен иметь соединения с землей.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перспективной для нашей страны является система TN-C-S, позволяющая в комплексе с широким внедрением УЗО обеспечить высокий уровень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в электроустановках без их коренной реконструкции.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электроустановках с системами заземления TN-S и TN-C-S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потребителя обеспечивается не собственно системами, а устройствами защитного отключения (УЗО), действующими более эффективно в комплексе с этими системами заземления и системой уравнивания потенциалов.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Собственно сами системы заземления (без УЗО) не обеспечивают необходимой безопасности. Например, при пробое изоляции на корпус электроприбора или какого-либо аппарата, при отсутствии УЗО отключение этого потребителя от сети осуществляется устройствами защиты от сверхтоков — автоматическими выключателями или плавкими вставками. Быстродействие устройств защиты от сверхтоков, во-первых, уступает быстродействию УЗО, а, во-вторых, зависит от многих факторов — кратности тока короткого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замыкания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>оторая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, в свою очередь, зависит от сопротивления проводников, 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переходного сопротивления в месте повреждения изоляции, длины линий, точности калибровки автоматических выключателей и др.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219325"/>
            <wp:effectExtent l="19050" t="0" r="0" b="0"/>
            <wp:docPr id="1" name="Рисунок 1" descr="http://el-line.ru/images/zazem2_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-line.ru/images/zazem2_3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Рис.2 Система TN-C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371725"/>
            <wp:effectExtent l="19050" t="0" r="0" b="0"/>
            <wp:docPr id="2" name="Рисунок 2" descr="http://el-line.ru/images/zazem2_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-line.ru/images/zazem2_3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Рис.3 Система TN-S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15000" cy="1838325"/>
            <wp:effectExtent l="19050" t="0" r="0" b="0"/>
            <wp:docPr id="3" name="Рисунок 3" descr="http://el-line.ru/images/zazem2_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-line.ru/images/zazem2_3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Рис.4 Система TN-C-S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Наличие на объекте металлических корпусов, арматуры и пр., соединенных с РЕ-проводником, повышает опасность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электропоражения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>, поскольку в этом случае вероятность образования цепи «токоведущий проводник — тело человека — земля» гораздо выше. Только УЗО осуществляет защиту от прямого прикосновения.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lastRenderedPageBreak/>
        <w:t>Внедрение систем TN-S и TN-C-S в европейских странах, к опыту которых мы вынуждены постоянно обращаться, поскольку там рассматриваемые проблемы решались на два десятилетия раньше, также проходило с большими трудностями. Например, в литературе описан случай, когда электромонтер при подключении одного объекта ошибочно подключил фазу на защитный проводник, что повлекло за собой смертельное поражение нескольких человек.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В плане обеспечения условий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при эксплуатации электроустановки серьезной альтернативой вышерассмотренным системам заземления является сравнительно новое, но все более широко применяемое эффективное электрозащитное средство — двойная изоляция.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Достижения химической промышленности в области производства пластиков и керамик, имеющих великолепные механические и электроизоляционные характеристики, позволили значительно расширить ассортимент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электробезопасных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электроприборов и электроинструментов в исполнении «двойная изоляция», при применении которых тип системы заземления в плане обеспечения условий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не имеет значения. Изделия в исполнении «двойная изоляция» маркируются знаком 0.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Рассмотрим </w:t>
      </w: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систему </w:t>
      </w:r>
      <w:proofErr w:type="gramStart"/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ТТ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(рис. 5). Все открытые проводящие части, защищенные одним защитным устройством, должны присоединяться защитным проводником к одному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заземл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ющему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устройству. Если несколько, защитных устройств установлены последовательно, то это требование применяется отдельно к каждой группе открытых проводящих частей, защищаемой каждым устройством.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400300"/>
            <wp:effectExtent l="19050" t="0" r="0" b="0"/>
            <wp:docPr id="4" name="Рисунок 4" descr="http://el-line.ru/images/zazem2_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-line.ru/images/zazem2_3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Рис.5 Система TT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Нейтральная точка или, если таковой не существует, фаза питающего генератора, или трансформатора должны быть заземлены. Должно выполняться следующее условие: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= &lt; 50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— суммарное сопротивление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заземлителя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и заземляющего проводника; I — ток срабатывания защитного устройства.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защитное устройство является устройством защитного отключения и реагирует на дифференциальный ток, то под I подразумевается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уставка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защитного устройства по дифференциальному току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Dn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Если защитное устройство —. устройство защиты от сверхтока, то оно должно 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либо устройством с обратно зависимой времятоковой характеристикой и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— значение тока, обеспечивающее время срабатывания устройства не более 5 с, либо устройством с отсечкой тока и тогда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60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уставка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по току отсечки.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Системы IT (рис. 6), как правило, не должны иметь нулевого рабочего проводника. Однако в случаях применения системы IT с нулевым рабочим проводником необходимо предусматривать устройства обнаружения сверхтока в нулевом проводнике каждой цепи с воздействием на отключение всех проводников соответствующей цепи, находящихся под напряжением, включая нулевой рабочий проводник.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876550"/>
            <wp:effectExtent l="19050" t="0" r="0" b="0"/>
            <wp:docPr id="5" name="Рисунок 5" descr="http://el-line.ru/images/zazem2_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-line.ru/images/zazem2_3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FD" w:rsidRPr="001060FD" w:rsidRDefault="001060FD" w:rsidP="0010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>Рис.6 Система IT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Не требуется выполнения таких мер, если нулевой рабочий проводник надежно защищен от коротких замыканий с помощью 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устройства, установленного со стороны питания или рассматриваемая цепь защищена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с помощью устройства защитного отключения, реагирующего на дифференциальный остаточный ток с током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уставки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не более 0,15 максимально допустимого тока нулевого рабочего проводника. Такое устройство должно отключать все находящиеся под напряжением проводники соответствующей цепи, в том числе нулевой рабочий проводник.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требуется отключение нулевого рабочего проводника, то он должен отключаться после отключения фазных проводников, а включаться одновременно с фазными проводниками или ранее.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УЗО в системе заземления TN. 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До настоящего времени большая часть электроустановок в нашей стране работает с системой заземления подобной TN-C. В такой электроустановке при пробое изоляции на корпус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и случае, если этот корпус не заземлен (например, холодильник или стиральная машина на изолирующем основании), УЗО, 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включенное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в цепь питания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, не сработает, поскольку нет цепи протекания тока утечки — отсутствует разностный (дифференциальный) ток. При этом на корпусе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окажется опасный потенциал относительно земли.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при прикосновении человека к корпусу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и протекании через его тело тока на землю, превышающего номинальный отключающий дифференциальный ток УЗО (ток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уставки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) —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IDn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, УЗО среагирует и отключит электроустановку от сети, в результате жизнь человека будет спасена. Это означает, что в рассмотренном случае с момента нарушения изоляции и возникновения на корпусе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электроприемника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электрического потенциала до момента отключения дефектной цепи от сети существует период потенциальной опасности поражения электрическим током.</w:t>
      </w:r>
    </w:p>
    <w:p w:rsidR="001060FD" w:rsidRPr="001060FD" w:rsidRDefault="001060FD" w:rsidP="0010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электроустановках с системой заземления TN-C применение УЗО также оправдано, поскольку это устройство и в таких электроустановках обеспечивает эффективную защиту от </w:t>
      </w:r>
      <w:proofErr w:type="spellStart"/>
      <w:r w:rsidRPr="001060FD">
        <w:rPr>
          <w:rFonts w:ascii="Times New Roman" w:eastAsia="Times New Roman" w:hAnsi="Times New Roman" w:cs="Times New Roman"/>
          <w:sz w:val="24"/>
          <w:szCs w:val="24"/>
        </w:rPr>
        <w:t>электропоражения</w:t>
      </w:r>
      <w:proofErr w:type="spell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. Электроустановки с системами заземления TN-S, TN-C-S, </w:t>
      </w:r>
      <w:proofErr w:type="gramStart"/>
      <w:r w:rsidRPr="001060FD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1060FD">
        <w:rPr>
          <w:rFonts w:ascii="Times New Roman" w:eastAsia="Times New Roman" w:hAnsi="Times New Roman" w:cs="Times New Roman"/>
          <w:sz w:val="24"/>
          <w:szCs w:val="24"/>
        </w:rPr>
        <w:t xml:space="preserve"> в данном аспекте обладают значительным преимуществом: в аналогичной ситуации — при пробое изоляции на корпус, УЗО мгновенно отключит электропитание, поскольку все корпуса имеют надежное соединение с защитным проводником.</w:t>
      </w:r>
      <w:r w:rsidRPr="001060FD">
        <w:rPr>
          <w:rFonts w:ascii="Times New Roman" w:eastAsia="Times New Roman" w:hAnsi="Times New Roman" w:cs="Times New Roman"/>
          <w:sz w:val="24"/>
          <w:szCs w:val="24"/>
        </w:rPr>
        <w:br/>
        <w:t xml:space="preserve">С.Л. Корякин - Черняк, Краткий справочник электрика. </w:t>
      </w:r>
    </w:p>
    <w:p w:rsidR="0018675E" w:rsidRDefault="0018675E"/>
    <w:sectPr w:rsidR="001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FD"/>
    <w:rsid w:val="001060FD"/>
    <w:rsid w:val="0018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60FD"/>
    <w:rPr>
      <w:color w:val="0000FF"/>
      <w:u w:val="single"/>
    </w:rPr>
  </w:style>
  <w:style w:type="character" w:styleId="a5">
    <w:name w:val="Strong"/>
    <w:basedOn w:val="a0"/>
    <w:uiPriority w:val="22"/>
    <w:qFormat/>
    <w:rsid w:val="00106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l-line.ru/shems_zazemlen.s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2012-04-06T19:53:00Z</dcterms:created>
  <dcterms:modified xsi:type="dcterms:W3CDTF">2012-04-06T19:54:00Z</dcterms:modified>
</cp:coreProperties>
</file>